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80" w:rsidRDefault="00654B80" w:rsidP="00654B80">
      <w:pPr>
        <w:spacing w:after="0" w:line="240" w:lineRule="auto"/>
        <w:jc w:val="center"/>
        <w:rPr>
          <w:rFonts w:ascii="Times New Roman" w:hAnsi="Times New Roman"/>
        </w:rPr>
      </w:pPr>
    </w:p>
    <w:p w:rsidR="00654B80" w:rsidRDefault="00654B80" w:rsidP="00654B80">
      <w:pPr>
        <w:spacing w:after="0" w:line="240" w:lineRule="auto"/>
        <w:jc w:val="center"/>
        <w:rPr>
          <w:rFonts w:ascii="Times New Roman" w:hAnsi="Times New Roman"/>
        </w:rPr>
      </w:pPr>
    </w:p>
    <w:p w:rsidR="00654B80" w:rsidRDefault="00654B80" w:rsidP="00654B80">
      <w:pPr>
        <w:spacing w:after="0" w:line="240" w:lineRule="auto"/>
        <w:jc w:val="center"/>
        <w:rPr>
          <w:rFonts w:ascii="Times New Roman" w:hAnsi="Times New Roman"/>
        </w:rPr>
      </w:pPr>
    </w:p>
    <w:p w:rsidR="00654B80" w:rsidRDefault="0093268E" w:rsidP="00654B80">
      <w:pPr>
        <w:spacing w:after="0" w:line="240" w:lineRule="auto"/>
        <w:rPr>
          <w:rFonts w:ascii="Times New Roman" w:hAnsi="Times New Roman"/>
        </w:rPr>
      </w:pPr>
      <w:r>
        <w:rPr>
          <w:rFonts w:ascii="Times New Roman" w:hAnsi="Times New Roman"/>
        </w:rPr>
        <w:t>Ek-10</w:t>
      </w:r>
      <w:r w:rsidR="00654B80">
        <w:rPr>
          <w:rFonts w:ascii="Times New Roman" w:hAnsi="Times New Roman"/>
        </w:rPr>
        <w:t>:</w:t>
      </w:r>
      <w:r>
        <w:rPr>
          <w:rFonts w:ascii="Times New Roman" w:hAnsi="Times New Roman"/>
        </w:rPr>
        <w:t xml:space="preserve"> Başvuru Evrak Listesi</w:t>
      </w:r>
    </w:p>
    <w:p w:rsidR="0093268E" w:rsidRDefault="0093268E" w:rsidP="00654B80">
      <w:pPr>
        <w:spacing w:after="0" w:line="240" w:lineRule="auto"/>
        <w:rPr>
          <w:rFonts w:ascii="Times New Roman" w:hAnsi="Times New Roman"/>
        </w:rPr>
      </w:pPr>
    </w:p>
    <w:p w:rsidR="0093268E" w:rsidRDefault="0093268E" w:rsidP="00654B80">
      <w:pPr>
        <w:spacing w:after="0" w:line="240" w:lineRule="auto"/>
        <w:rPr>
          <w:rFonts w:ascii="Times New Roman" w:hAnsi="Times New Roman"/>
        </w:rPr>
      </w:pPr>
    </w:p>
    <w:p w:rsidR="00654B80" w:rsidRDefault="006D2626" w:rsidP="00654B80">
      <w:pPr>
        <w:spacing w:after="0" w:line="240" w:lineRule="auto"/>
        <w:jc w:val="center"/>
        <w:rPr>
          <w:rFonts w:ascii="Times New Roman" w:hAnsi="Times New Roman"/>
        </w:rPr>
      </w:pPr>
      <w:r>
        <w:rPr>
          <w:rFonts w:ascii="Times New Roman" w:hAnsi="Times New Roman"/>
        </w:rPr>
        <w:t>KEMALPAŞA</w:t>
      </w:r>
      <w:bookmarkStart w:id="0" w:name="_GoBack"/>
      <w:bookmarkEnd w:id="0"/>
      <w:r w:rsidR="00654B80">
        <w:rPr>
          <w:rFonts w:ascii="Times New Roman" w:hAnsi="Times New Roman"/>
        </w:rPr>
        <w:t xml:space="preserve"> ORGANİZE SANAYİ BÖLGE MÜDÜRLÜĞÜ</w:t>
      </w:r>
    </w:p>
    <w:p w:rsidR="00654B80" w:rsidRDefault="00654B80" w:rsidP="00654B80">
      <w:pPr>
        <w:spacing w:after="0" w:line="240" w:lineRule="auto"/>
        <w:jc w:val="center"/>
        <w:rPr>
          <w:rFonts w:ascii="Times New Roman" w:hAnsi="Times New Roman"/>
        </w:rPr>
      </w:pPr>
      <w:r>
        <w:rPr>
          <w:rFonts w:ascii="Times New Roman" w:hAnsi="Times New Roman"/>
        </w:rPr>
        <w:t>DOĞAL GAZ ENDÜSTRİYEL TESİSAT</w:t>
      </w:r>
    </w:p>
    <w:p w:rsidR="00654B80" w:rsidRPr="00DD204D" w:rsidRDefault="00654B80" w:rsidP="00654B80">
      <w:pPr>
        <w:spacing w:after="0" w:line="240" w:lineRule="auto"/>
        <w:jc w:val="center"/>
        <w:rPr>
          <w:rFonts w:ascii="Times New Roman" w:hAnsi="Times New Roman"/>
        </w:rPr>
      </w:pPr>
      <w:r w:rsidRPr="00DD204D">
        <w:rPr>
          <w:rFonts w:ascii="Times New Roman" w:hAnsi="Times New Roman"/>
        </w:rPr>
        <w:t xml:space="preserve">YAPIM VE HİZMET </w:t>
      </w:r>
      <w:r>
        <w:rPr>
          <w:rFonts w:ascii="Times New Roman" w:hAnsi="Times New Roman"/>
        </w:rPr>
        <w:t>YETERLİLİĞİ</w:t>
      </w:r>
      <w:r w:rsidRPr="00DD204D">
        <w:rPr>
          <w:rFonts w:ascii="Times New Roman" w:hAnsi="Times New Roman"/>
        </w:rPr>
        <w:t xml:space="preserve"> BAŞVURU </w:t>
      </w:r>
      <w:r>
        <w:rPr>
          <w:rFonts w:ascii="Times New Roman" w:hAnsi="Times New Roman"/>
        </w:rPr>
        <w:t>EVRAK LİSTESİ</w:t>
      </w:r>
    </w:p>
    <w:p w:rsidR="00654B80" w:rsidRDefault="00654B80" w:rsidP="004163A6"/>
    <w:p w:rsidR="00C20CC3" w:rsidRDefault="00C20CC3" w:rsidP="00275FEB">
      <w:pPr>
        <w:pStyle w:val="ListeParagraf"/>
        <w:numPr>
          <w:ilvl w:val="0"/>
          <w:numId w:val="1"/>
        </w:numPr>
        <w:jc w:val="both"/>
      </w:pPr>
      <w:r>
        <w:t xml:space="preserve">Başvuru </w:t>
      </w:r>
      <w:r w:rsidR="004163A6">
        <w:t>dilekçesi,</w:t>
      </w:r>
    </w:p>
    <w:p w:rsidR="004163A6" w:rsidRDefault="00C20CC3" w:rsidP="00275FEB">
      <w:pPr>
        <w:pStyle w:val="ListeParagraf"/>
        <w:numPr>
          <w:ilvl w:val="0"/>
          <w:numId w:val="1"/>
        </w:numPr>
        <w:jc w:val="both"/>
      </w:pPr>
      <w:r>
        <w:t>Taahhütname,</w:t>
      </w:r>
      <w:r w:rsidR="004163A6">
        <w:t xml:space="preserve"> </w:t>
      </w:r>
    </w:p>
    <w:p w:rsidR="004163A6" w:rsidRDefault="004163A6" w:rsidP="00275FEB">
      <w:pPr>
        <w:pStyle w:val="ListeParagraf"/>
        <w:numPr>
          <w:ilvl w:val="0"/>
          <w:numId w:val="1"/>
        </w:numPr>
        <w:jc w:val="both"/>
      </w:pPr>
      <w:r>
        <w:t xml:space="preserve">Sanayi ve/veya Ticaret Odası ya da 5362 sayılı Esnaf ve </w:t>
      </w:r>
      <w:proofErr w:type="gramStart"/>
      <w:r>
        <w:t>Sanatkarlar</w:t>
      </w:r>
      <w:proofErr w:type="gramEnd"/>
      <w:r>
        <w:t xml:space="preserve"> Kanunu’na göre kurulmuş bulunan ilgili meslek odasına kayıtlı olduğunu gösterir belgenin aslı veya </w:t>
      </w:r>
      <w:r w:rsidR="00654B80">
        <w:t>noter</w:t>
      </w:r>
      <w:r>
        <w:t xml:space="preserve"> onaylı sureti, </w:t>
      </w:r>
    </w:p>
    <w:p w:rsidR="004163A6" w:rsidRDefault="00654B80" w:rsidP="00275FEB">
      <w:pPr>
        <w:pStyle w:val="ListeParagraf"/>
        <w:numPr>
          <w:ilvl w:val="0"/>
          <w:numId w:val="1"/>
        </w:numPr>
        <w:jc w:val="both"/>
      </w:pPr>
      <w:r>
        <w:t>İ</w:t>
      </w:r>
      <w:r w:rsidR="004163A6">
        <w:t>mza sirküleri</w:t>
      </w:r>
      <w:r>
        <w:t>nin asılları</w:t>
      </w:r>
      <w:r w:rsidR="004163A6">
        <w:t xml:space="preserve">, </w:t>
      </w:r>
    </w:p>
    <w:p w:rsidR="004163A6" w:rsidRDefault="004163A6" w:rsidP="00275FEB">
      <w:pPr>
        <w:pStyle w:val="ListeParagraf"/>
        <w:numPr>
          <w:ilvl w:val="0"/>
          <w:numId w:val="1"/>
        </w:numPr>
        <w:jc w:val="both"/>
      </w:pPr>
      <w:r>
        <w:t xml:space="preserve">Vergi Levhası fotokopisi, </w:t>
      </w:r>
    </w:p>
    <w:p w:rsidR="00C20CC3" w:rsidRDefault="00C20CC3" w:rsidP="00275FEB">
      <w:pPr>
        <w:pStyle w:val="ListeParagraf"/>
        <w:numPr>
          <w:ilvl w:val="0"/>
          <w:numId w:val="1"/>
        </w:numPr>
        <w:jc w:val="both"/>
      </w:pPr>
      <w:r>
        <w:t>EPDK Yapım Hizmet Sertifikası ve İZMİRGAZ İç Tesisat Ve Servis Hatları Sertifikası’</w:t>
      </w:r>
      <w:r w:rsidR="00654B80">
        <w:t xml:space="preserve"> </w:t>
      </w:r>
      <w:proofErr w:type="spellStart"/>
      <w:r>
        <w:t>nın</w:t>
      </w:r>
      <w:proofErr w:type="spellEnd"/>
      <w:r>
        <w:t xml:space="preserve"> </w:t>
      </w:r>
      <w:r w:rsidR="00654B80">
        <w:t>noter onaylı sureti,</w:t>
      </w:r>
    </w:p>
    <w:p w:rsidR="004163A6" w:rsidRDefault="004163A6" w:rsidP="00275FEB">
      <w:pPr>
        <w:pStyle w:val="ListeParagraf"/>
        <w:numPr>
          <w:ilvl w:val="0"/>
          <w:numId w:val="1"/>
        </w:numPr>
        <w:jc w:val="both"/>
      </w:pPr>
      <w:r>
        <w:t xml:space="preserve">Firma sahibi, şirket ortağı veya çalışanı Makina Mühendisine ait, </w:t>
      </w:r>
      <w:proofErr w:type="gramStart"/>
      <w:r>
        <w:t>yüksek öğrenim</w:t>
      </w:r>
      <w:proofErr w:type="gramEnd"/>
      <w:r>
        <w:t xml:space="preserve"> belgesinin </w:t>
      </w:r>
      <w:proofErr w:type="gramStart"/>
      <w:r w:rsidR="00654B80">
        <w:t>noter</w:t>
      </w:r>
      <w:proofErr w:type="gramEnd"/>
      <w:r>
        <w:t xml:space="preserve"> onaylı sureti, </w:t>
      </w:r>
    </w:p>
    <w:p w:rsidR="004163A6" w:rsidRDefault="004163A6" w:rsidP="00275FEB">
      <w:pPr>
        <w:pStyle w:val="ListeParagraf"/>
        <w:numPr>
          <w:ilvl w:val="0"/>
          <w:numId w:val="1"/>
        </w:numPr>
        <w:jc w:val="both"/>
      </w:pPr>
      <w:proofErr w:type="gramStart"/>
      <w:r>
        <w:t>Yüksek öğrenim</w:t>
      </w:r>
      <w:proofErr w:type="gramEnd"/>
      <w:r>
        <w:t xml:space="preserve"> belgesi suretleri sunulan firma sahibi ve şirket ortağının bu durumunu gösteren belgenin aslı veya </w:t>
      </w:r>
      <w:r w:rsidR="00C20CC3">
        <w:t>noter onaylı sureti,</w:t>
      </w:r>
      <w:r>
        <w:t xml:space="preserve"> </w:t>
      </w:r>
    </w:p>
    <w:p w:rsidR="004163A6" w:rsidRDefault="004163A6" w:rsidP="00275FEB">
      <w:pPr>
        <w:pStyle w:val="ListeParagraf"/>
        <w:numPr>
          <w:ilvl w:val="0"/>
          <w:numId w:val="1"/>
        </w:numPr>
        <w:jc w:val="both"/>
      </w:pPr>
      <w:r>
        <w:t>Belgeleri sunulan personellere ait; Sigortalı İşe Giriş Bildirg</w:t>
      </w:r>
      <w:r w:rsidR="00275FEB">
        <w:t>esinin üzerinde şirket kaşesi,</w:t>
      </w:r>
      <w:r>
        <w:t xml:space="preserve"> yetkili imzası</w:t>
      </w:r>
      <w:r w:rsidR="00275FEB">
        <w:t xml:space="preserve"> ve personel imzasının bulunduğu</w:t>
      </w:r>
      <w:r>
        <w:t xml:space="preserve"> sureti ile birer adet fotoğrafları, </w:t>
      </w:r>
    </w:p>
    <w:p w:rsidR="004163A6" w:rsidRDefault="004163A6" w:rsidP="00275FEB">
      <w:pPr>
        <w:pStyle w:val="ListeParagraf"/>
        <w:numPr>
          <w:ilvl w:val="0"/>
          <w:numId w:val="1"/>
        </w:numPr>
        <w:jc w:val="both"/>
      </w:pPr>
      <w:r>
        <w:t xml:space="preserve">Doğal gaz veya diğer sektörlerde yapılan işlerle ilgili Makine Mühendisine ait iş deneyim belgeleri ya da firmaya ait iş bitirme veya iş durum belgelerinin aslı veya </w:t>
      </w:r>
      <w:r w:rsidR="00654B80">
        <w:t>noter</w:t>
      </w:r>
      <w:r>
        <w:t xml:space="preserve"> onaylı sureti, </w:t>
      </w:r>
    </w:p>
    <w:p w:rsidR="004163A6" w:rsidRDefault="004163A6" w:rsidP="00275FEB">
      <w:pPr>
        <w:pStyle w:val="ListeParagraf"/>
        <w:numPr>
          <w:ilvl w:val="0"/>
          <w:numId w:val="1"/>
        </w:numPr>
        <w:jc w:val="both"/>
      </w:pPr>
      <w:r>
        <w:t xml:space="preserve">Makina Mühendisine ait akredite edilmiş kuruluşlardan alınmış Doğal Gaz İç Tesisatı Mühendis Yeterlilik Belgesi, </w:t>
      </w:r>
    </w:p>
    <w:p w:rsidR="004163A6" w:rsidRDefault="004163A6" w:rsidP="00275FEB">
      <w:pPr>
        <w:pStyle w:val="ListeParagraf"/>
        <w:numPr>
          <w:ilvl w:val="0"/>
          <w:numId w:val="1"/>
        </w:numPr>
        <w:jc w:val="both"/>
      </w:pPr>
      <w:r>
        <w:t xml:space="preserve">Makina Mühendisine ait akredite edilmiş kuruluşlardan alınmış Serbest Müşavirlik Mühendislik Bürosu Tescil Belgesi, </w:t>
      </w:r>
    </w:p>
    <w:p w:rsidR="004163A6" w:rsidRDefault="004163A6" w:rsidP="00275FEB">
      <w:pPr>
        <w:pStyle w:val="ListeParagraf"/>
        <w:numPr>
          <w:ilvl w:val="0"/>
          <w:numId w:val="1"/>
        </w:numPr>
        <w:jc w:val="both"/>
      </w:pPr>
      <w:r>
        <w:t xml:space="preserve">Makina Mühendisine ait akredite edilmiş kuruluşlardan alınmış Endüstriyel ve Büyük Tüketimli Tesislerin Doğal Gaza Dönüşümü Mühendis Yeterlilik Belgesi, </w:t>
      </w:r>
    </w:p>
    <w:p w:rsidR="004163A6" w:rsidRDefault="004163A6" w:rsidP="00275FEB">
      <w:pPr>
        <w:pStyle w:val="ListeParagraf"/>
        <w:numPr>
          <w:ilvl w:val="0"/>
          <w:numId w:val="1"/>
        </w:numPr>
        <w:jc w:val="both"/>
      </w:pPr>
      <w:proofErr w:type="gramStart"/>
      <w:r>
        <w:t xml:space="preserve">Firmanın doğal gaz iç tesisatı ve servis hattı veya doğal gaz tesisi yapımı ya da mühendislik ve hizmetlerine ilişkin iş bitirme veya iş durum belgeleri ya da firma çalışanı Makina Mühendisinin doğal gaz iç tesisatı ve servis hattı veya doğal gaz tesisi yapımında ya da mühendislik hizmetlerine ilişkin çalıştığına dair iş deneyim belgeleri, </w:t>
      </w:r>
      <w:proofErr w:type="gramEnd"/>
    </w:p>
    <w:p w:rsidR="004163A6" w:rsidRDefault="004163A6" w:rsidP="00275FEB">
      <w:pPr>
        <w:pStyle w:val="ListeParagraf"/>
        <w:numPr>
          <w:ilvl w:val="0"/>
          <w:numId w:val="1"/>
        </w:numPr>
        <w:jc w:val="both"/>
      </w:pPr>
      <w:r>
        <w:t xml:space="preserve">MYK onaylı Doğal Gaz İşletme Bakım Operatörü (Seviye 4) mesleki yeterlilik belgesi, </w:t>
      </w:r>
    </w:p>
    <w:p w:rsidR="004163A6" w:rsidRDefault="004163A6" w:rsidP="00275FEB">
      <w:pPr>
        <w:pStyle w:val="ListeParagraf"/>
        <w:numPr>
          <w:ilvl w:val="0"/>
          <w:numId w:val="1"/>
        </w:numPr>
        <w:jc w:val="both"/>
      </w:pPr>
      <w:r>
        <w:t xml:space="preserve">3308 Sayılı Mesleki Eğitim Kanununa göre düzenlenmiş Doğal Gaz ve Sıhhi Tesisatçılık Ustalık Belgesi veya Isıtma ve Doğal Gaz İç Tesisatçılığı Ustalık Belgesi veya doğal gaz tesisatçılığına ilişkin İşyeri Açma Belgesi ya da MYK onaylı Isıtma ve Doğal Gaz İç Tesisat Yapım Personeli (Seviye 3) Mesleki Yeterlilik Belgesi, </w:t>
      </w:r>
    </w:p>
    <w:p w:rsidR="004163A6" w:rsidRDefault="004163A6" w:rsidP="00275FEB">
      <w:pPr>
        <w:pStyle w:val="ListeParagraf"/>
        <w:numPr>
          <w:ilvl w:val="0"/>
          <w:numId w:val="1"/>
        </w:numPr>
        <w:jc w:val="both"/>
      </w:pPr>
      <w:r>
        <w:t xml:space="preserve">MYK onaylı Doğal Gaz Çelik Boru Kaynakçısı (Seviye 3) Mesleki Yeterlilik Belgesi, </w:t>
      </w:r>
    </w:p>
    <w:p w:rsidR="004163A6" w:rsidRDefault="004163A6" w:rsidP="00275FEB">
      <w:pPr>
        <w:pStyle w:val="ListeParagraf"/>
        <w:numPr>
          <w:ilvl w:val="0"/>
          <w:numId w:val="1"/>
        </w:numPr>
        <w:jc w:val="both"/>
      </w:pPr>
      <w:r>
        <w:t xml:space="preserve"> MYK onaylı Doğal Gaz Polietilen Boru Kaynakçısı (Seviye 3) Mesleki Yeterlilik Belgesi, </w:t>
      </w:r>
    </w:p>
    <w:p w:rsidR="004163A6" w:rsidRDefault="004163A6" w:rsidP="00275FEB">
      <w:pPr>
        <w:pStyle w:val="ListeParagraf"/>
        <w:numPr>
          <w:ilvl w:val="0"/>
          <w:numId w:val="1"/>
        </w:numPr>
        <w:jc w:val="both"/>
      </w:pPr>
      <w:r>
        <w:t>MYK onaylı Doğal Gaz Polietilen Boru Kaynakçısı (Seviye 4) Mesleki Yeterlilik Belgesi,</w:t>
      </w:r>
    </w:p>
    <w:p w:rsidR="004163A6" w:rsidRDefault="004163A6" w:rsidP="00275FEB">
      <w:pPr>
        <w:pStyle w:val="ListeParagraf"/>
        <w:numPr>
          <w:ilvl w:val="0"/>
          <w:numId w:val="1"/>
        </w:numPr>
        <w:jc w:val="both"/>
      </w:pPr>
      <w:r>
        <w:t>MYK onaylı Doğal Gaz Altyapı Yapım ve Kontrol Personeli (Seviye 4) Mesleki Yeterlilik Belgesi,</w:t>
      </w:r>
    </w:p>
    <w:p w:rsidR="00654B80" w:rsidRDefault="00654B80" w:rsidP="00275FEB">
      <w:pPr>
        <w:pStyle w:val="ListeParagraf"/>
        <w:numPr>
          <w:ilvl w:val="0"/>
          <w:numId w:val="1"/>
        </w:numPr>
        <w:jc w:val="both"/>
      </w:pPr>
      <w:r>
        <w:t xml:space="preserve">Sertifikaları sunulmuş personellerin iletişim bilgilerini de içeren liste, </w:t>
      </w:r>
    </w:p>
    <w:p w:rsidR="00AE331B" w:rsidRDefault="004163A6" w:rsidP="00275FEB">
      <w:pPr>
        <w:pStyle w:val="ListeParagraf"/>
        <w:numPr>
          <w:ilvl w:val="0"/>
          <w:numId w:val="1"/>
        </w:numPr>
        <w:jc w:val="both"/>
      </w:pPr>
      <w:r>
        <w:t xml:space="preserve">Faaliyet konularına ilişkin olarak Mesleki Yeterlilik Kurumu (MYK) tarafından yayımlanan meslek standartlarında belirtilen ve faaliyetlerin yürütülmesi için gerekli tüm araç, gereç ve </w:t>
      </w:r>
      <w:proofErr w:type="gramStart"/>
      <w:r>
        <w:t>ekipmanın</w:t>
      </w:r>
      <w:proofErr w:type="gramEnd"/>
      <w:r>
        <w:t xml:space="preserve"> temin edileceğine dair başvuru sahibinin yazılı beyanı.</w:t>
      </w:r>
    </w:p>
    <w:sectPr w:rsidR="00AE331B" w:rsidSect="00654B80">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173B"/>
    <w:multiLevelType w:val="hybridMultilevel"/>
    <w:tmpl w:val="E5AC7EAE"/>
    <w:lvl w:ilvl="0" w:tplc="7F0669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A6"/>
    <w:rsid w:val="00275FEB"/>
    <w:rsid w:val="004163A6"/>
    <w:rsid w:val="00654B80"/>
    <w:rsid w:val="006D2626"/>
    <w:rsid w:val="0093268E"/>
    <w:rsid w:val="00AE331B"/>
    <w:rsid w:val="00C20CC3"/>
    <w:rsid w:val="00CB2BB2"/>
    <w:rsid w:val="00FA6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A6B0B"/>
    <w:pPr>
      <w:keepNext/>
      <w:keepLines/>
      <w:spacing w:before="480" w:after="0" w:line="240" w:lineRule="auto"/>
      <w:outlineLvl w:val="0"/>
    </w:pPr>
    <w:rPr>
      <w:rFonts w:ascii="Arial" w:eastAsiaTheme="majorEastAsia" w:hAnsi="Arial" w:cstheme="majorBidi"/>
      <w:b/>
      <w:bCs/>
      <w:sz w:val="28"/>
      <w:szCs w:val="28"/>
      <w:lang w:eastAsia="tr-TR"/>
    </w:rPr>
  </w:style>
  <w:style w:type="paragraph" w:styleId="Balk2">
    <w:name w:val="heading 2"/>
    <w:basedOn w:val="Normal"/>
    <w:next w:val="Normal"/>
    <w:link w:val="Balk2Char"/>
    <w:uiPriority w:val="9"/>
    <w:unhideWhenUsed/>
    <w:qFormat/>
    <w:rsid w:val="00FA6B0B"/>
    <w:pPr>
      <w:keepNext/>
      <w:keepLines/>
      <w:spacing w:before="200" w:after="0" w:line="240" w:lineRule="auto"/>
      <w:outlineLvl w:val="1"/>
    </w:pPr>
    <w:rPr>
      <w:rFonts w:ascii="Arial" w:eastAsiaTheme="majorEastAsia" w:hAnsi="Arial" w:cstheme="majorBidi"/>
      <w:b/>
      <w:bCs/>
      <w:sz w:val="24"/>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6B0B"/>
    <w:rPr>
      <w:rFonts w:ascii="Arial" w:eastAsiaTheme="majorEastAsia" w:hAnsi="Arial" w:cstheme="majorBidi"/>
      <w:b/>
      <w:bCs/>
      <w:sz w:val="28"/>
      <w:szCs w:val="28"/>
      <w:lang w:eastAsia="tr-TR"/>
    </w:rPr>
  </w:style>
  <w:style w:type="character" w:customStyle="1" w:styleId="Balk2Char">
    <w:name w:val="Başlık 2 Char"/>
    <w:basedOn w:val="VarsaylanParagrafYazTipi"/>
    <w:link w:val="Balk2"/>
    <w:uiPriority w:val="9"/>
    <w:rsid w:val="00FA6B0B"/>
    <w:rPr>
      <w:rFonts w:ascii="Arial" w:eastAsiaTheme="majorEastAsia" w:hAnsi="Arial" w:cstheme="majorBidi"/>
      <w:b/>
      <w:bCs/>
      <w:sz w:val="24"/>
      <w:szCs w:val="26"/>
      <w:lang w:eastAsia="tr-TR"/>
    </w:rPr>
  </w:style>
  <w:style w:type="paragraph" w:styleId="ListeParagraf">
    <w:name w:val="List Paragraph"/>
    <w:basedOn w:val="Normal"/>
    <w:uiPriority w:val="34"/>
    <w:qFormat/>
    <w:rsid w:val="00416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A6B0B"/>
    <w:pPr>
      <w:keepNext/>
      <w:keepLines/>
      <w:spacing w:before="480" w:after="0" w:line="240" w:lineRule="auto"/>
      <w:outlineLvl w:val="0"/>
    </w:pPr>
    <w:rPr>
      <w:rFonts w:ascii="Arial" w:eastAsiaTheme="majorEastAsia" w:hAnsi="Arial" w:cstheme="majorBidi"/>
      <w:b/>
      <w:bCs/>
      <w:sz w:val="28"/>
      <w:szCs w:val="28"/>
      <w:lang w:eastAsia="tr-TR"/>
    </w:rPr>
  </w:style>
  <w:style w:type="paragraph" w:styleId="Balk2">
    <w:name w:val="heading 2"/>
    <w:basedOn w:val="Normal"/>
    <w:next w:val="Normal"/>
    <w:link w:val="Balk2Char"/>
    <w:uiPriority w:val="9"/>
    <w:unhideWhenUsed/>
    <w:qFormat/>
    <w:rsid w:val="00FA6B0B"/>
    <w:pPr>
      <w:keepNext/>
      <w:keepLines/>
      <w:spacing w:before="200" w:after="0" w:line="240" w:lineRule="auto"/>
      <w:outlineLvl w:val="1"/>
    </w:pPr>
    <w:rPr>
      <w:rFonts w:ascii="Arial" w:eastAsiaTheme="majorEastAsia" w:hAnsi="Arial" w:cstheme="majorBidi"/>
      <w:b/>
      <w:bCs/>
      <w:sz w:val="24"/>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6B0B"/>
    <w:rPr>
      <w:rFonts w:ascii="Arial" w:eastAsiaTheme="majorEastAsia" w:hAnsi="Arial" w:cstheme="majorBidi"/>
      <w:b/>
      <w:bCs/>
      <w:sz w:val="28"/>
      <w:szCs w:val="28"/>
      <w:lang w:eastAsia="tr-TR"/>
    </w:rPr>
  </w:style>
  <w:style w:type="character" w:customStyle="1" w:styleId="Balk2Char">
    <w:name w:val="Başlık 2 Char"/>
    <w:basedOn w:val="VarsaylanParagrafYazTipi"/>
    <w:link w:val="Balk2"/>
    <w:uiPriority w:val="9"/>
    <w:rsid w:val="00FA6B0B"/>
    <w:rPr>
      <w:rFonts w:ascii="Arial" w:eastAsiaTheme="majorEastAsia" w:hAnsi="Arial" w:cstheme="majorBidi"/>
      <w:b/>
      <w:bCs/>
      <w:sz w:val="24"/>
      <w:szCs w:val="26"/>
      <w:lang w:eastAsia="tr-TR"/>
    </w:rPr>
  </w:style>
  <w:style w:type="paragraph" w:styleId="ListeParagraf">
    <w:name w:val="List Paragraph"/>
    <w:basedOn w:val="Normal"/>
    <w:uiPriority w:val="34"/>
    <w:qFormat/>
    <w:rsid w:val="0041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2</cp:revision>
  <dcterms:created xsi:type="dcterms:W3CDTF">2020-09-14T11:18:00Z</dcterms:created>
  <dcterms:modified xsi:type="dcterms:W3CDTF">2020-09-14T11:18:00Z</dcterms:modified>
</cp:coreProperties>
</file>